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305" w:type="dxa"/>
        <w:tblInd w:w="0" w:type="dxa"/>
        <w:tblLayout w:type="fixed"/>
        <w:tblCellMar>
          <w:top w:w="0" w:type="dxa"/>
          <w:left w:w="108" w:type="dxa"/>
          <w:bottom w:w="0" w:type="dxa"/>
          <w:right w:w="108" w:type="dxa"/>
        </w:tblCellMar>
      </w:tblPr>
      <w:tblGrid>
        <w:gridCol w:w="1242"/>
        <w:gridCol w:w="2788"/>
        <w:gridCol w:w="1440"/>
        <w:gridCol w:w="1460"/>
        <w:gridCol w:w="3375"/>
      </w:tblGrid>
      <w:tr>
        <w:tblPrEx>
          <w:tblLayout w:type="fixed"/>
          <w:tblCellMar>
            <w:top w:w="0" w:type="dxa"/>
            <w:left w:w="108" w:type="dxa"/>
            <w:bottom w:w="0" w:type="dxa"/>
            <w:right w:w="108" w:type="dxa"/>
          </w:tblCellMar>
        </w:tblPrEx>
        <w:trPr>
          <w:trHeight w:val="420" w:hRule="atLeast"/>
        </w:trPr>
        <w:tc>
          <w:tcPr>
            <w:tcW w:w="10305" w:type="dxa"/>
            <w:gridSpan w:val="5"/>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深圳市联合拍卖有限责任公司</w:t>
            </w:r>
            <w:r>
              <w:rPr>
                <w:rFonts w:hint="eastAsia" w:ascii="宋体" w:hAnsi="宋体" w:eastAsia="宋体" w:cs="宋体"/>
                <w:b/>
                <w:bCs/>
                <w:color w:val="000000"/>
                <w:kern w:val="0"/>
                <w:sz w:val="32"/>
                <w:szCs w:val="32"/>
                <w:lang w:eastAsia="zh-CN"/>
              </w:rPr>
              <w:t>、</w:t>
            </w:r>
            <w:r>
              <w:rPr>
                <w:rFonts w:hint="eastAsia" w:ascii="宋体" w:hAnsi="宋体" w:eastAsia="宋体" w:cs="宋体"/>
                <w:b/>
                <w:bCs/>
                <w:color w:val="000000"/>
                <w:kern w:val="0"/>
                <w:sz w:val="32"/>
                <w:szCs w:val="32"/>
              </w:rPr>
              <w:t>广东和合拍卖行有限公司、广东省拍卖行有限公司联合拍卖海关罚没财物看货安排</w:t>
            </w:r>
          </w:p>
        </w:tc>
      </w:tr>
      <w:tr>
        <w:tblPrEx>
          <w:tblLayout w:type="fixed"/>
          <w:tblCellMar>
            <w:top w:w="0" w:type="dxa"/>
            <w:left w:w="108" w:type="dxa"/>
            <w:bottom w:w="0" w:type="dxa"/>
            <w:right w:w="108" w:type="dxa"/>
          </w:tblCellMar>
        </w:tblPrEx>
        <w:trPr>
          <w:trHeight w:val="255" w:hRule="atLeast"/>
        </w:trPr>
        <w:tc>
          <w:tcPr>
            <w:tcW w:w="10305" w:type="dxa"/>
            <w:gridSpan w:val="5"/>
            <w:tcBorders>
              <w:top w:val="nil"/>
              <w:left w:val="nil"/>
              <w:bottom w:val="nil"/>
              <w:right w:val="nil"/>
            </w:tcBorders>
            <w:shd w:val="clear" w:color="auto" w:fill="auto"/>
            <w:vAlign w:val="center"/>
          </w:tcPr>
          <w:p>
            <w:pPr>
              <w:widowControl/>
              <w:jc w:val="center"/>
              <w:rPr>
                <w:rFonts w:ascii="宋体" w:hAnsi="宋体" w:eastAsia="宋体" w:cs="宋体"/>
                <w:b/>
                <w:bCs/>
                <w:kern w:val="0"/>
                <w:sz w:val="24"/>
                <w:szCs w:val="24"/>
              </w:rPr>
            </w:pPr>
            <w:r>
              <w:rPr>
                <w:rFonts w:hint="eastAsia"/>
              </w:rPr>
              <w:t>（拍卖时间：202</w:t>
            </w:r>
            <w:r>
              <w:rPr>
                <w:rFonts w:hint="eastAsia"/>
                <w:lang w:val="en-US" w:eastAsia="zh-CN"/>
              </w:rPr>
              <w:t>2</w:t>
            </w:r>
            <w:r>
              <w:rPr>
                <w:rFonts w:hint="eastAsia"/>
              </w:rPr>
              <w:t>年</w:t>
            </w:r>
            <w:r>
              <w:rPr>
                <w:rFonts w:hint="eastAsia"/>
                <w:lang w:val="en-US" w:eastAsia="zh-CN"/>
              </w:rPr>
              <w:t>1</w:t>
            </w:r>
            <w:r>
              <w:rPr>
                <w:rFonts w:hint="eastAsia"/>
              </w:rPr>
              <w:t>月</w:t>
            </w:r>
            <w:r>
              <w:rPr>
                <w:rFonts w:hint="eastAsia"/>
                <w:lang w:val="en-US" w:eastAsia="zh-CN"/>
              </w:rPr>
              <w:t>5</w:t>
            </w:r>
            <w:r>
              <w:rPr>
                <w:rFonts w:hint="eastAsia"/>
              </w:rPr>
              <w:t>日下午3时网络拍卖）</w:t>
            </w:r>
          </w:p>
        </w:tc>
      </w:tr>
      <w:tr>
        <w:tblPrEx>
          <w:tblLayout w:type="fixed"/>
          <w:tblCellMar>
            <w:top w:w="0" w:type="dxa"/>
            <w:left w:w="108" w:type="dxa"/>
            <w:bottom w:w="0" w:type="dxa"/>
            <w:right w:w="108" w:type="dxa"/>
          </w:tblCellMar>
        </w:tblPrEx>
        <w:trPr>
          <w:trHeight w:val="330" w:hRule="atLeast"/>
        </w:trPr>
        <w:tc>
          <w:tcPr>
            <w:tcW w:w="4030" w:type="dxa"/>
            <w:gridSpan w:val="2"/>
            <w:tcBorders>
              <w:top w:val="nil"/>
              <w:left w:val="nil"/>
              <w:bottom w:val="nil"/>
              <w:right w:val="nil"/>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特别说明：</w:t>
            </w:r>
          </w:p>
        </w:tc>
        <w:tc>
          <w:tcPr>
            <w:tcW w:w="1440" w:type="dxa"/>
            <w:tcBorders>
              <w:top w:val="nil"/>
              <w:left w:val="nil"/>
              <w:bottom w:val="nil"/>
              <w:right w:val="nil"/>
            </w:tcBorders>
            <w:shd w:val="clear" w:color="auto" w:fill="auto"/>
          </w:tcPr>
          <w:p>
            <w:pPr>
              <w:widowControl/>
              <w:jc w:val="left"/>
              <w:rPr>
                <w:rFonts w:ascii="宋体" w:hAnsi="宋体" w:eastAsia="宋体" w:cs="宋体"/>
                <w:kern w:val="0"/>
                <w:sz w:val="24"/>
                <w:szCs w:val="24"/>
              </w:rPr>
            </w:pPr>
          </w:p>
        </w:tc>
        <w:tc>
          <w:tcPr>
            <w:tcW w:w="1460" w:type="dxa"/>
            <w:tcBorders>
              <w:top w:val="nil"/>
              <w:left w:val="nil"/>
              <w:bottom w:val="nil"/>
              <w:right w:val="nil"/>
            </w:tcBorders>
            <w:shd w:val="clear" w:color="auto" w:fill="auto"/>
          </w:tcPr>
          <w:p>
            <w:pPr>
              <w:widowControl/>
              <w:jc w:val="left"/>
              <w:rPr>
                <w:rFonts w:ascii="宋体" w:hAnsi="宋体" w:eastAsia="宋体" w:cs="宋体"/>
                <w:kern w:val="0"/>
                <w:sz w:val="24"/>
                <w:szCs w:val="24"/>
              </w:rPr>
            </w:pPr>
          </w:p>
        </w:tc>
        <w:tc>
          <w:tcPr>
            <w:tcW w:w="3375"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20" w:hRule="atLeast"/>
        </w:trPr>
        <w:tc>
          <w:tcPr>
            <w:tcW w:w="10305" w:type="dxa"/>
            <w:gridSpan w:val="5"/>
            <w:tcBorders>
              <w:top w:val="nil"/>
              <w:left w:val="nil"/>
              <w:bottom w:val="nil"/>
              <w:right w:val="nil"/>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1、拍卖以看货现状为准，委托人和拍卖人对拍卖标的的真伪、品质不承担瑕疵担保责任。</w:t>
            </w:r>
          </w:p>
        </w:tc>
      </w:tr>
      <w:tr>
        <w:tblPrEx>
          <w:tblLayout w:type="fixed"/>
          <w:tblCellMar>
            <w:top w:w="0" w:type="dxa"/>
            <w:left w:w="108" w:type="dxa"/>
            <w:bottom w:w="0" w:type="dxa"/>
            <w:right w:w="108" w:type="dxa"/>
          </w:tblCellMar>
        </w:tblPrEx>
        <w:trPr>
          <w:trHeight w:val="660" w:hRule="atLeast"/>
        </w:trPr>
        <w:tc>
          <w:tcPr>
            <w:tcW w:w="10305" w:type="dxa"/>
            <w:gridSpan w:val="5"/>
            <w:tcBorders>
              <w:top w:val="nil"/>
              <w:left w:val="nil"/>
              <w:bottom w:val="nil"/>
              <w:right w:val="nil"/>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2、根据仓库安全防范要求，看货人不得带包进场，禁止携带易燃易爆物等易引发安全隐患的物品进入库区，在库区禁止吸烟。</w:t>
            </w:r>
          </w:p>
        </w:tc>
      </w:tr>
      <w:tr>
        <w:tblPrEx>
          <w:tblLayout w:type="fixed"/>
          <w:tblCellMar>
            <w:top w:w="0" w:type="dxa"/>
            <w:left w:w="108" w:type="dxa"/>
            <w:bottom w:w="0" w:type="dxa"/>
            <w:right w:w="108" w:type="dxa"/>
          </w:tblCellMar>
        </w:tblPrEx>
        <w:trPr>
          <w:trHeight w:val="915" w:hRule="atLeast"/>
        </w:trPr>
        <w:tc>
          <w:tcPr>
            <w:tcW w:w="10305" w:type="dxa"/>
            <w:gridSpan w:val="5"/>
            <w:tcBorders>
              <w:top w:val="nil"/>
              <w:left w:val="nil"/>
              <w:bottom w:val="nil"/>
              <w:right w:val="nil"/>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3、为保证看货工作有序进行，请看货人提前30分钟到达仓库并按要求做好身份登记（看货时请</w:t>
            </w:r>
            <w:r>
              <w:rPr>
                <w:rFonts w:hint="eastAsia" w:ascii="宋体" w:hAnsi="宋体" w:eastAsia="宋体" w:cs="宋体"/>
                <w:kern w:val="0"/>
                <w:sz w:val="24"/>
                <w:szCs w:val="24"/>
                <w:lang w:eastAsia="zh-CN"/>
              </w:rPr>
              <w:t>自备</w:t>
            </w:r>
            <w:r>
              <w:rPr>
                <w:rFonts w:hint="eastAsia" w:ascii="宋体" w:hAnsi="宋体" w:eastAsia="宋体" w:cs="宋体"/>
                <w:kern w:val="0"/>
                <w:sz w:val="24"/>
                <w:szCs w:val="24"/>
              </w:rPr>
              <w:t>二代身份证或居住证</w:t>
            </w:r>
            <w:r>
              <w:rPr>
                <w:rFonts w:hint="eastAsia" w:ascii="宋体" w:hAnsi="宋体" w:eastAsia="宋体" w:cs="宋体"/>
                <w:kern w:val="0"/>
                <w:sz w:val="24"/>
                <w:szCs w:val="24"/>
                <w:lang w:eastAsia="zh-CN"/>
              </w:rPr>
              <w:t>复印件交仓库</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，并按顺序分批进入库区看货。</w:t>
            </w:r>
            <w:r>
              <w:rPr>
                <w:rFonts w:hint="eastAsia" w:ascii="宋体" w:hAnsi="宋体" w:eastAsia="宋体" w:cs="宋体"/>
                <w:kern w:val="0"/>
                <w:sz w:val="24"/>
                <w:szCs w:val="24"/>
              </w:rPr>
              <w:t>【初次参加海关拍卖的客户请在看货前一天与我司工作人员联系落实仓库具体地址，以免错过看货时间。】</w:t>
            </w:r>
          </w:p>
        </w:tc>
      </w:tr>
      <w:tr>
        <w:tblPrEx>
          <w:tblLayout w:type="fixed"/>
          <w:tblCellMar>
            <w:top w:w="0" w:type="dxa"/>
            <w:left w:w="108" w:type="dxa"/>
            <w:bottom w:w="0" w:type="dxa"/>
            <w:right w:w="108" w:type="dxa"/>
          </w:tblCellMar>
        </w:tblPrEx>
        <w:trPr>
          <w:trHeight w:val="885" w:hRule="atLeast"/>
        </w:trPr>
        <w:tc>
          <w:tcPr>
            <w:tcW w:w="10305" w:type="dxa"/>
            <w:gridSpan w:val="5"/>
            <w:tcBorders>
              <w:top w:val="nil"/>
              <w:left w:val="nil"/>
              <w:bottom w:val="single" w:color="000000" w:sz="4" w:space="0"/>
              <w:right w:val="nil"/>
            </w:tcBorders>
            <w:shd w:val="clear" w:color="auto" w:fill="auto"/>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4、本期拍卖标的明细较多，标的具体看货顺序以仓库安排为准，请客户做好人手调配，自行下载标的清单，自备交通工具，准时到达看货地点，以免错过，敬请配合！</w:t>
            </w:r>
          </w:p>
        </w:tc>
      </w:tr>
      <w:tr>
        <w:tblPrEx>
          <w:tblLayout w:type="fixed"/>
          <w:tblCellMar>
            <w:top w:w="0" w:type="dxa"/>
            <w:left w:w="108" w:type="dxa"/>
            <w:bottom w:w="0" w:type="dxa"/>
            <w:right w:w="108" w:type="dxa"/>
          </w:tblCellMar>
        </w:tblPrEx>
        <w:trPr>
          <w:trHeight w:val="660" w:hRule="atLeast"/>
        </w:trPr>
        <w:tc>
          <w:tcPr>
            <w:tcW w:w="1242"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看货时间</w:t>
            </w:r>
          </w:p>
        </w:tc>
        <w:tc>
          <w:tcPr>
            <w:tcW w:w="27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看货标的</w:t>
            </w:r>
            <w:r>
              <w:rPr>
                <w:rFonts w:hint="eastAsia" w:ascii="宋体" w:hAnsi="宋体" w:eastAsia="宋体" w:cs="宋体"/>
                <w:b/>
                <w:bCs/>
                <w:kern w:val="0"/>
                <w:sz w:val="22"/>
              </w:rPr>
              <w:br w:type="textWrapping"/>
            </w:r>
            <w:r>
              <w:rPr>
                <w:rFonts w:hint="eastAsia" w:ascii="宋体" w:hAnsi="宋体" w:eastAsia="宋体" w:cs="宋体"/>
                <w:b/>
                <w:bCs/>
                <w:kern w:val="0"/>
                <w:sz w:val="22"/>
              </w:rPr>
              <w:t>凭证号</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拍卖公司</w:t>
            </w:r>
            <w:r>
              <w:rPr>
                <w:rFonts w:hint="eastAsia" w:ascii="宋体" w:hAnsi="宋体" w:eastAsia="宋体" w:cs="宋体"/>
                <w:b/>
                <w:bCs/>
                <w:kern w:val="0"/>
                <w:sz w:val="22"/>
              </w:rPr>
              <w:br w:type="textWrapping"/>
            </w:r>
            <w:r>
              <w:rPr>
                <w:rFonts w:hint="eastAsia" w:ascii="宋体" w:hAnsi="宋体" w:eastAsia="宋体" w:cs="宋体"/>
                <w:b/>
                <w:bCs/>
                <w:kern w:val="0"/>
                <w:sz w:val="22"/>
              </w:rPr>
              <w:t>看货联系人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存放</w:t>
            </w:r>
            <w:r>
              <w:rPr>
                <w:rFonts w:hint="eastAsia" w:ascii="宋体" w:hAnsi="宋体" w:eastAsia="宋体" w:cs="宋体"/>
                <w:b/>
                <w:bCs/>
                <w:kern w:val="0"/>
                <w:sz w:val="22"/>
              </w:rPr>
              <w:br w:type="textWrapping"/>
            </w:r>
            <w:r>
              <w:rPr>
                <w:rFonts w:hint="eastAsia" w:ascii="宋体" w:hAnsi="宋体" w:eastAsia="宋体" w:cs="宋体"/>
                <w:b/>
                <w:bCs/>
                <w:kern w:val="0"/>
                <w:sz w:val="22"/>
              </w:rPr>
              <w:t>地点</w:t>
            </w:r>
          </w:p>
        </w:tc>
        <w:tc>
          <w:tcPr>
            <w:tcW w:w="33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仓库地址</w:t>
            </w:r>
          </w:p>
        </w:tc>
      </w:tr>
      <w:tr>
        <w:tblPrEx>
          <w:tblLayout w:type="fixed"/>
          <w:tblCellMar>
            <w:top w:w="0" w:type="dxa"/>
            <w:left w:w="108" w:type="dxa"/>
            <w:bottom w:w="0" w:type="dxa"/>
            <w:right w:w="108" w:type="dxa"/>
          </w:tblCellMar>
        </w:tblPrEx>
        <w:trPr>
          <w:trHeight w:val="1107" w:hRule="atLeast"/>
        </w:trPr>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12</w:t>
            </w:r>
            <w:r>
              <w:rPr>
                <w:rFonts w:hint="eastAsia" w:ascii="宋体" w:hAnsi="宋体" w:eastAsia="宋体" w:cs="宋体"/>
                <w:color w:val="000000"/>
                <w:kern w:val="0"/>
                <w:sz w:val="22"/>
              </w:rPr>
              <w:t>月</w:t>
            </w:r>
            <w:r>
              <w:rPr>
                <w:rFonts w:hint="eastAsia" w:ascii="宋体" w:hAnsi="宋体" w:eastAsia="宋体" w:cs="宋体"/>
                <w:color w:val="000000"/>
                <w:kern w:val="0"/>
                <w:sz w:val="22"/>
                <w:lang w:val="en-US" w:eastAsia="zh-CN"/>
              </w:rPr>
              <w:t>30</w:t>
            </w:r>
            <w:r>
              <w:rPr>
                <w:rFonts w:hint="eastAsia" w:ascii="宋体" w:hAnsi="宋体" w:eastAsia="宋体" w:cs="宋体"/>
                <w:color w:val="000000"/>
                <w:kern w:val="0"/>
                <w:sz w:val="22"/>
              </w:rPr>
              <w:t>日（星期</w:t>
            </w:r>
            <w:r>
              <w:rPr>
                <w:rFonts w:hint="eastAsia" w:ascii="宋体" w:hAnsi="宋体" w:eastAsia="宋体" w:cs="宋体"/>
                <w:color w:val="000000"/>
                <w:kern w:val="0"/>
                <w:sz w:val="22"/>
                <w:lang w:eastAsia="zh-CN"/>
              </w:rPr>
              <w:t>四</w:t>
            </w:r>
            <w:r>
              <w:rPr>
                <w:rFonts w:hint="eastAsia" w:ascii="宋体" w:hAnsi="宋体" w:eastAsia="宋体" w:cs="宋体"/>
                <w:color w:val="000000"/>
                <w:kern w:val="0"/>
                <w:sz w:val="22"/>
              </w:rPr>
              <w:t>）</w:t>
            </w:r>
            <w:r>
              <w:rPr>
                <w:rFonts w:hint="eastAsia" w:ascii="宋体" w:hAnsi="宋体" w:eastAsia="宋体" w:cs="宋体"/>
                <w:color w:val="000000"/>
                <w:kern w:val="0"/>
                <w:sz w:val="22"/>
                <w:lang w:eastAsia="zh-CN"/>
              </w:rPr>
              <w:t>下</w:t>
            </w:r>
            <w:r>
              <w:rPr>
                <w:rFonts w:hint="eastAsia" w:ascii="宋体" w:hAnsi="宋体" w:eastAsia="宋体" w:cs="宋体"/>
                <w:color w:val="000000"/>
                <w:kern w:val="0"/>
                <w:sz w:val="22"/>
              </w:rPr>
              <w:t>午</w:t>
            </w:r>
            <w:r>
              <w:rPr>
                <w:rFonts w:hint="eastAsia" w:ascii="宋体" w:hAnsi="宋体" w:eastAsia="宋体" w:cs="宋体"/>
                <w:color w:val="000000"/>
                <w:kern w:val="0"/>
                <w:sz w:val="22"/>
                <w:lang w:val="en-US" w:eastAsia="zh-CN"/>
              </w:rPr>
              <w:t>14点</w:t>
            </w:r>
          </w:p>
        </w:tc>
        <w:tc>
          <w:tcPr>
            <w:tcW w:w="27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r>
              <w:rPr>
                <w:rFonts w:hint="eastAsia" w:ascii="宋体" w:hAnsi="宋体" w:eastAsia="宋体" w:cs="宋体"/>
                <w:color w:val="000000"/>
                <w:kern w:val="0"/>
                <w:sz w:val="22"/>
                <w:lang w:val="en-US" w:eastAsia="zh-CN"/>
              </w:rPr>
              <w:t>21</w:t>
            </w:r>
            <w:r>
              <w:rPr>
                <w:rFonts w:hint="eastAsia" w:ascii="宋体" w:hAnsi="宋体" w:eastAsia="宋体" w:cs="宋体"/>
                <w:color w:val="000000"/>
                <w:kern w:val="0"/>
                <w:sz w:val="22"/>
              </w:rPr>
              <w:t>5399财拍卖0</w:t>
            </w:r>
            <w:r>
              <w:rPr>
                <w:rFonts w:hint="eastAsia" w:ascii="宋体" w:hAnsi="宋体" w:eastAsia="宋体" w:cs="宋体"/>
                <w:color w:val="000000"/>
                <w:kern w:val="0"/>
                <w:sz w:val="22"/>
                <w:lang w:val="en-US" w:eastAsia="zh-CN"/>
              </w:rPr>
              <w:t>081</w:t>
            </w:r>
            <w:r>
              <w:rPr>
                <w:rFonts w:hint="eastAsia" w:ascii="宋体" w:hAnsi="宋体" w:eastAsia="宋体" w:cs="宋体"/>
                <w:color w:val="000000"/>
                <w:kern w:val="0"/>
                <w:sz w:val="22"/>
              </w:rPr>
              <w:t>号</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费小姐13632963832</w:t>
            </w:r>
            <w:r>
              <w:rPr>
                <w:rFonts w:hint="eastAsia" w:ascii="宋体" w:hAnsi="宋体" w:eastAsia="宋体" w:cs="宋体"/>
                <w:color w:val="000000"/>
                <w:kern w:val="0"/>
                <w:sz w:val="22"/>
                <w:lang w:eastAsia="zh-CN"/>
              </w:rPr>
              <w:t>叶生</w:t>
            </w:r>
            <w:r>
              <w:rPr>
                <w:rFonts w:hint="eastAsia" w:ascii="宋体" w:hAnsi="宋体" w:eastAsia="宋体" w:cs="宋体"/>
                <w:color w:val="000000"/>
                <w:kern w:val="0"/>
                <w:sz w:val="22"/>
                <w:lang w:val="en-US" w:eastAsia="zh-CN"/>
              </w:rPr>
              <w:t>15012771688</w:t>
            </w:r>
            <w:r>
              <w:rPr>
                <w:rFonts w:hint="eastAsia"/>
                <w:lang w:val="en-US" w:eastAsia="zh-CN"/>
              </w:rPr>
              <w:t>杜生</w:t>
            </w:r>
            <w:bookmarkStart w:id="0" w:name="_GoBack"/>
            <w:bookmarkEnd w:id="0"/>
            <w:r>
              <w:rPr>
                <w:rFonts w:hint="eastAsia"/>
                <w:lang w:val="en-US" w:eastAsia="zh-CN"/>
              </w:rPr>
              <w:t>13802762107</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 w:val="22"/>
              </w:rPr>
            </w:pPr>
            <w:r>
              <w:rPr>
                <w:rFonts w:hint="eastAsia" w:ascii="宋体" w:hAnsi="宋体" w:eastAsia="宋体" w:cs="宋体"/>
                <w:color w:val="000000"/>
                <w:kern w:val="0"/>
                <w:sz w:val="22"/>
              </w:rPr>
              <w:t>沙头角精品仓库</w:t>
            </w:r>
          </w:p>
        </w:tc>
        <w:tc>
          <w:tcPr>
            <w:tcW w:w="3375" w:type="dxa"/>
            <w:tcBorders>
              <w:top w:val="nil"/>
              <w:left w:val="nil"/>
              <w:bottom w:val="single" w:color="auto" w:sz="4" w:space="0"/>
              <w:right w:val="single" w:color="auto" w:sz="4" w:space="0"/>
            </w:tcBorders>
            <w:shd w:val="clear" w:color="auto" w:fill="auto"/>
            <w:vAlign w:val="center"/>
          </w:tcPr>
          <w:p>
            <w:pPr>
              <w:widowControl/>
              <w:tabs>
                <w:tab w:val="left" w:pos="402"/>
              </w:tabs>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沙头角海关旁沙深路79号勤工南街二楼</w:t>
            </w:r>
          </w:p>
        </w:tc>
      </w:tr>
    </w:tbl>
    <w:p/>
    <w:p>
      <w:pPr>
        <w:rPr>
          <w:rFonts w:hint="eastAsia"/>
          <w:color w:val="FF0000"/>
        </w:rPr>
      </w:pPr>
      <w:r>
        <w:rPr>
          <w:rFonts w:hint="eastAsia"/>
          <w:color w:val="FF0000"/>
        </w:rPr>
        <w:t>看货要求：</w:t>
      </w:r>
    </w:p>
    <w:p>
      <w:pPr>
        <w:numPr>
          <w:ilvl w:val="0"/>
          <w:numId w:val="0"/>
        </w:numPr>
        <w:rPr>
          <w:rFonts w:hint="eastAsia"/>
          <w:color w:val="FF0000"/>
        </w:rPr>
      </w:pPr>
      <w:r>
        <w:rPr>
          <w:rFonts w:hint="eastAsia"/>
          <w:color w:val="FF0000"/>
          <w:lang w:val="en-US" w:eastAsia="zh-CN"/>
        </w:rPr>
        <w:t>1、</w:t>
      </w:r>
      <w:r>
        <w:rPr>
          <w:rFonts w:hint="eastAsia"/>
          <w:color w:val="FF0000"/>
        </w:rPr>
        <w:t>新型冠状病毒感染肺炎疫情防控阶段，请有意看货的竞买人在i深圳公众号上如实申报个人健康信息，在看货时自觉佩戴口罩并主动向工作人员出示健康二维码（绿码）、</w:t>
      </w:r>
      <w:r>
        <w:rPr>
          <w:rFonts w:hint="eastAsia"/>
          <w:color w:val="FF0000"/>
          <w:lang w:eastAsia="zh-CN"/>
        </w:rPr>
        <w:t>行程码、</w:t>
      </w:r>
      <w:r>
        <w:rPr>
          <w:rFonts w:hint="eastAsia"/>
          <w:color w:val="FF0000"/>
        </w:rPr>
        <w:t>接受体温检测。</w:t>
      </w:r>
    </w:p>
    <w:p>
      <w:pPr>
        <w:numPr>
          <w:ilvl w:val="0"/>
          <w:numId w:val="0"/>
        </w:numPr>
        <w:rPr>
          <w:rFonts w:hint="eastAsia"/>
          <w:color w:val="FF0000"/>
          <w:lang w:val="en-US" w:eastAsia="zh-CN"/>
        </w:rPr>
      </w:pPr>
      <w:r>
        <w:rPr>
          <w:rFonts w:hint="eastAsia"/>
          <w:color w:val="FF0000"/>
          <w:lang w:val="en-US" w:eastAsia="zh-CN"/>
        </w:rPr>
        <w:t>2、</w:t>
      </w:r>
      <w:r>
        <w:rPr>
          <w:rFonts w:hint="eastAsia"/>
          <w:color w:val="FF0000"/>
        </w:rPr>
        <w:t>凡看货前14天内到过中高风险地区（具体以国家公布为准）的，不接受看货申请，现场亦不安排看货，请客户根据实际情况做好预约登记。</w:t>
      </w:r>
    </w:p>
    <w:p>
      <w:pPr>
        <w:numPr>
          <w:ilvl w:val="0"/>
          <w:numId w:val="0"/>
        </w:numPr>
        <w:rPr>
          <w:rFonts w:hint="eastAsia"/>
          <w:color w:val="FF0000"/>
        </w:rPr>
      </w:pPr>
      <w:r>
        <w:rPr>
          <w:rFonts w:hint="eastAsia"/>
          <w:color w:val="FF0000"/>
          <w:lang w:val="en-US" w:eastAsia="zh-CN"/>
        </w:rPr>
        <w:t>3</w:t>
      </w:r>
      <w:r>
        <w:rPr>
          <w:rFonts w:hint="eastAsia"/>
          <w:color w:val="FF0000"/>
        </w:rPr>
        <w:t>、看货当天须提交看货人本人身份证复印件（正反面）交给拍卖公司工作人员。</w:t>
      </w:r>
    </w:p>
    <w:p>
      <w:pPr>
        <w:numPr>
          <w:ilvl w:val="0"/>
          <w:numId w:val="0"/>
        </w:numPr>
        <w:rPr>
          <w:rFonts w:hint="eastAsia"/>
          <w:color w:val="FF0000"/>
        </w:rPr>
      </w:pPr>
      <w:r>
        <w:rPr>
          <w:rFonts w:hint="eastAsia"/>
          <w:color w:val="FF0000"/>
          <w:lang w:val="en-US" w:eastAsia="zh-CN"/>
        </w:rPr>
        <w:t>4</w:t>
      </w:r>
      <w:r>
        <w:rPr>
          <w:rFonts w:hint="eastAsia"/>
          <w:color w:val="FF0000"/>
        </w:rPr>
        <w:t>、看货时提供</w:t>
      </w:r>
      <w:r>
        <w:rPr>
          <w:rFonts w:hint="eastAsia"/>
          <w:color w:val="FF0000"/>
          <w:lang w:val="en-US" w:eastAsia="zh-CN"/>
        </w:rPr>
        <w:t>72小时</w:t>
      </w:r>
      <w:r>
        <w:rPr>
          <w:rFonts w:hint="eastAsia"/>
          <w:color w:val="FF0000"/>
        </w:rPr>
        <w:t>内有效核酸阴性证明，并主动向工作人员出示、接受体温检测。</w:t>
      </w:r>
    </w:p>
    <w:p>
      <w:pPr>
        <w:rPr>
          <w:rFonts w:hint="eastAsia"/>
          <w:color w:val="FF0000"/>
        </w:rPr>
      </w:pPr>
      <w:r>
        <w:rPr>
          <w:rFonts w:hint="eastAsia"/>
          <w:color w:val="FF0000"/>
          <w:lang w:val="en-US" w:eastAsia="zh-CN"/>
        </w:rPr>
        <w:t>5</w:t>
      </w:r>
      <w:r>
        <w:rPr>
          <w:rFonts w:hint="eastAsia"/>
          <w:color w:val="FF0000"/>
        </w:rPr>
        <w:t>、看货全程请自觉佩戴医用口罩及医用手套。</w:t>
      </w:r>
    </w:p>
    <w:p>
      <w:pPr>
        <w:rPr>
          <w:color w:val="FF0000"/>
        </w:rPr>
      </w:pPr>
      <w:r>
        <w:rPr>
          <w:rFonts w:hint="eastAsia"/>
          <w:color w:val="FF0000"/>
        </w:rPr>
        <w:t>以上事项，请看货人共同遵守，并按要求自备防疫物品及资料，感谢配合！</w:t>
      </w:r>
    </w:p>
    <w:p>
      <w:pPr>
        <w:widowControl/>
        <w:jc w:val="left"/>
        <w:rPr>
          <w:rFonts w:hint="eastAsia" w:ascii="宋体" w:hAnsi="宋体" w:eastAsia="宋体" w:cs="宋体"/>
          <w:kern w:val="0"/>
          <w:sz w:val="24"/>
          <w:szCs w:val="24"/>
        </w:rPr>
      </w:pPr>
    </w:p>
    <w:p>
      <w:pPr>
        <w:widowControl/>
        <w:jc w:val="left"/>
        <w:rPr>
          <w:rFonts w:ascii="宋体" w:hAnsi="宋体" w:eastAsia="宋体" w:cs="宋体"/>
          <w:kern w:val="0"/>
          <w:sz w:val="24"/>
          <w:szCs w:val="24"/>
        </w:rPr>
      </w:pPr>
    </w:p>
    <w:sectPr>
      <w:pgSz w:w="11906" w:h="16838"/>
      <w:pgMar w:top="533" w:right="1077" w:bottom="533" w:left="102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9F2"/>
    <w:rsid w:val="00045AFC"/>
    <w:rsid w:val="000C49F9"/>
    <w:rsid w:val="000F14FD"/>
    <w:rsid w:val="001352E1"/>
    <w:rsid w:val="0017364E"/>
    <w:rsid w:val="001924CD"/>
    <w:rsid w:val="00224B8A"/>
    <w:rsid w:val="00230BB3"/>
    <w:rsid w:val="002548DC"/>
    <w:rsid w:val="00280533"/>
    <w:rsid w:val="00291F29"/>
    <w:rsid w:val="00356CB0"/>
    <w:rsid w:val="003649A3"/>
    <w:rsid w:val="003D7FD6"/>
    <w:rsid w:val="00417340"/>
    <w:rsid w:val="00473783"/>
    <w:rsid w:val="004A3BE2"/>
    <w:rsid w:val="004B6F81"/>
    <w:rsid w:val="005A199B"/>
    <w:rsid w:val="005C46A8"/>
    <w:rsid w:val="005D1661"/>
    <w:rsid w:val="00610953"/>
    <w:rsid w:val="00662D27"/>
    <w:rsid w:val="00664441"/>
    <w:rsid w:val="006D2ADF"/>
    <w:rsid w:val="007255DB"/>
    <w:rsid w:val="00775A80"/>
    <w:rsid w:val="008405EF"/>
    <w:rsid w:val="008545E0"/>
    <w:rsid w:val="0085727B"/>
    <w:rsid w:val="00871191"/>
    <w:rsid w:val="008C525A"/>
    <w:rsid w:val="008E7E7D"/>
    <w:rsid w:val="0091290C"/>
    <w:rsid w:val="009316DD"/>
    <w:rsid w:val="00931A38"/>
    <w:rsid w:val="009508FC"/>
    <w:rsid w:val="009645A9"/>
    <w:rsid w:val="00983E1C"/>
    <w:rsid w:val="009E7418"/>
    <w:rsid w:val="00A016CF"/>
    <w:rsid w:val="00A50362"/>
    <w:rsid w:val="00A6788C"/>
    <w:rsid w:val="00A96B64"/>
    <w:rsid w:val="00AA6AD1"/>
    <w:rsid w:val="00AD58DF"/>
    <w:rsid w:val="00B05EAE"/>
    <w:rsid w:val="00BA1138"/>
    <w:rsid w:val="00BA2B48"/>
    <w:rsid w:val="00BE2910"/>
    <w:rsid w:val="00C03DD8"/>
    <w:rsid w:val="00C046B1"/>
    <w:rsid w:val="00C05A2E"/>
    <w:rsid w:val="00C909FB"/>
    <w:rsid w:val="00C96B34"/>
    <w:rsid w:val="00CB6F68"/>
    <w:rsid w:val="00CC345F"/>
    <w:rsid w:val="00CD59F2"/>
    <w:rsid w:val="00D1017E"/>
    <w:rsid w:val="00D14AC1"/>
    <w:rsid w:val="00D32BC6"/>
    <w:rsid w:val="00DD33F5"/>
    <w:rsid w:val="00DD5D2C"/>
    <w:rsid w:val="00EB6297"/>
    <w:rsid w:val="00ED7479"/>
    <w:rsid w:val="00F162BB"/>
    <w:rsid w:val="01127406"/>
    <w:rsid w:val="0549119E"/>
    <w:rsid w:val="064D22C0"/>
    <w:rsid w:val="0740613F"/>
    <w:rsid w:val="0771466B"/>
    <w:rsid w:val="07C1247F"/>
    <w:rsid w:val="09BE6D83"/>
    <w:rsid w:val="09D96FD4"/>
    <w:rsid w:val="0B0C6BDF"/>
    <w:rsid w:val="0B7B5B74"/>
    <w:rsid w:val="10AB670A"/>
    <w:rsid w:val="16423CCA"/>
    <w:rsid w:val="17A869A7"/>
    <w:rsid w:val="18887B79"/>
    <w:rsid w:val="1CAC75FE"/>
    <w:rsid w:val="1F152C29"/>
    <w:rsid w:val="202768B8"/>
    <w:rsid w:val="22711C76"/>
    <w:rsid w:val="22806938"/>
    <w:rsid w:val="22E171D2"/>
    <w:rsid w:val="254C5C85"/>
    <w:rsid w:val="2561531E"/>
    <w:rsid w:val="275E7B29"/>
    <w:rsid w:val="287273B6"/>
    <w:rsid w:val="28D976BA"/>
    <w:rsid w:val="28F279CD"/>
    <w:rsid w:val="297B41C6"/>
    <w:rsid w:val="2AF85FB7"/>
    <w:rsid w:val="2D0168E3"/>
    <w:rsid w:val="2D073B33"/>
    <w:rsid w:val="2EC06AB9"/>
    <w:rsid w:val="305612D0"/>
    <w:rsid w:val="32B02BF1"/>
    <w:rsid w:val="33136523"/>
    <w:rsid w:val="3322755E"/>
    <w:rsid w:val="333D4624"/>
    <w:rsid w:val="33E56638"/>
    <w:rsid w:val="33EF7DA4"/>
    <w:rsid w:val="342B0302"/>
    <w:rsid w:val="35423752"/>
    <w:rsid w:val="36D33E89"/>
    <w:rsid w:val="374E4CC6"/>
    <w:rsid w:val="37A52E45"/>
    <w:rsid w:val="38A34EA6"/>
    <w:rsid w:val="38B5209E"/>
    <w:rsid w:val="39AC046C"/>
    <w:rsid w:val="3A855D00"/>
    <w:rsid w:val="3AE43560"/>
    <w:rsid w:val="3DEF2E92"/>
    <w:rsid w:val="3FCC0816"/>
    <w:rsid w:val="41BA2764"/>
    <w:rsid w:val="429F2DBC"/>
    <w:rsid w:val="42AF3ED4"/>
    <w:rsid w:val="4546022F"/>
    <w:rsid w:val="45983014"/>
    <w:rsid w:val="484B7BBF"/>
    <w:rsid w:val="48E71D15"/>
    <w:rsid w:val="4ADD63C0"/>
    <w:rsid w:val="4CCD4DEE"/>
    <w:rsid w:val="4DA53DE0"/>
    <w:rsid w:val="4DC273DC"/>
    <w:rsid w:val="4E220B53"/>
    <w:rsid w:val="50332AEB"/>
    <w:rsid w:val="50803294"/>
    <w:rsid w:val="52F65444"/>
    <w:rsid w:val="55485C90"/>
    <w:rsid w:val="55A8682D"/>
    <w:rsid w:val="57522D05"/>
    <w:rsid w:val="57826D73"/>
    <w:rsid w:val="57A9211F"/>
    <w:rsid w:val="58B85FB8"/>
    <w:rsid w:val="5A8E048B"/>
    <w:rsid w:val="5B9A5A05"/>
    <w:rsid w:val="5CB05E0A"/>
    <w:rsid w:val="5CE42E41"/>
    <w:rsid w:val="5CE71087"/>
    <w:rsid w:val="5DEC7601"/>
    <w:rsid w:val="5E304790"/>
    <w:rsid w:val="5ED63DE8"/>
    <w:rsid w:val="5F28095E"/>
    <w:rsid w:val="5FCE3BE0"/>
    <w:rsid w:val="60196BFF"/>
    <w:rsid w:val="60A4686D"/>
    <w:rsid w:val="64184EBD"/>
    <w:rsid w:val="64A5352B"/>
    <w:rsid w:val="66282849"/>
    <w:rsid w:val="66343716"/>
    <w:rsid w:val="66A90EE5"/>
    <w:rsid w:val="66E67869"/>
    <w:rsid w:val="670E020E"/>
    <w:rsid w:val="67CD2799"/>
    <w:rsid w:val="682B7EDC"/>
    <w:rsid w:val="688D53F6"/>
    <w:rsid w:val="689F1B08"/>
    <w:rsid w:val="69D60293"/>
    <w:rsid w:val="6B2E4690"/>
    <w:rsid w:val="6BB856B0"/>
    <w:rsid w:val="6D58167A"/>
    <w:rsid w:val="6E276339"/>
    <w:rsid w:val="6F744D20"/>
    <w:rsid w:val="6F8C1B87"/>
    <w:rsid w:val="6FDB4459"/>
    <w:rsid w:val="70052884"/>
    <w:rsid w:val="70FA1366"/>
    <w:rsid w:val="73300CC1"/>
    <w:rsid w:val="734131AA"/>
    <w:rsid w:val="767F4BD7"/>
    <w:rsid w:val="78A714E7"/>
    <w:rsid w:val="7A270A3B"/>
    <w:rsid w:val="7D0F45E9"/>
    <w:rsid w:val="7F335DB1"/>
    <w:rsid w:val="7FE64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131</Words>
  <Characters>748</Characters>
  <Lines>6</Lines>
  <Paragraphs>1</Paragraphs>
  <ScaleCrop>false</ScaleCrop>
  <LinksUpToDate>false</LinksUpToDate>
  <CharactersWithSpaces>878</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2020-04-23T03:34:00Z</dcterms:created>
  <dc:creator>Administrator</dc:creator>
  <cp:lastModifiedBy>LX</cp:lastModifiedBy>
  <dcterms:modified xsi:type="dcterms:W3CDTF">2021-12-27T03:09:39Z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